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8F" w:rsidRDefault="0056458F" w:rsidP="0056458F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  <w:u w:val="single"/>
        </w:rPr>
        <w:t>Multas segundo trimestre 2026 (a pagar antes del 6 de octubre 2026)</w:t>
      </w:r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tbl>
      <w:tblPr>
        <w:tblStyle w:val="Tablaconcuadrcula"/>
        <w:tblW w:w="0" w:type="auto"/>
        <w:tblInd w:w="348" w:type="dxa"/>
        <w:tblLayout w:type="fixed"/>
        <w:tblLook w:val="04A0"/>
      </w:tblPr>
      <w:tblGrid>
        <w:gridCol w:w="4155"/>
        <w:gridCol w:w="850"/>
        <w:gridCol w:w="1134"/>
        <w:gridCol w:w="1276"/>
        <w:gridCol w:w="1240"/>
      </w:tblGrid>
      <w:tr w:rsidR="0056458F" w:rsidRPr="0093417C" w:rsidTr="009B55AD">
        <w:tc>
          <w:tcPr>
            <w:tcW w:w="4155" w:type="dxa"/>
            <w:shd w:val="clear" w:color="auto" w:fill="BFBFBF" w:themeFill="background1" w:themeFillShade="BF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Equipo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Amarillas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Rojas y multas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Total a pagar</w:t>
            </w:r>
          </w:p>
        </w:tc>
      </w:tr>
      <w:tr w:rsidR="0056458F" w:rsidRPr="0093417C" w:rsidTr="009B55AD">
        <w:tc>
          <w:tcPr>
            <w:tcW w:w="4155" w:type="dxa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 w:rsidRPr="0093417C">
              <w:rPr>
                <w:b/>
              </w:rPr>
              <w:t>Atlantic</w:t>
            </w:r>
            <w:proofErr w:type="spellEnd"/>
            <w:r w:rsidRPr="0093417C">
              <w:rPr>
                <w:b/>
              </w:rPr>
              <w:t xml:space="preserve"> Isles</w:t>
            </w:r>
          </w:p>
        </w:tc>
        <w:tc>
          <w:tcPr>
            <w:tcW w:w="85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5</w:t>
            </w:r>
          </w:p>
        </w:tc>
        <w:tc>
          <w:tcPr>
            <w:tcW w:w="1134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7,50 €</w:t>
            </w:r>
          </w:p>
        </w:tc>
        <w:tc>
          <w:tcPr>
            <w:tcW w:w="1276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7</w:t>
            </w:r>
            <w:r w:rsidRPr="0093417C">
              <w:rPr>
                <w:b/>
              </w:rPr>
              <w:t>,50 €</w:t>
            </w:r>
          </w:p>
        </w:tc>
      </w:tr>
      <w:tr w:rsidR="0056458F" w:rsidRPr="0093417C" w:rsidTr="009B55AD">
        <w:tc>
          <w:tcPr>
            <w:tcW w:w="4155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Bilboven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30,00 €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30,00 €</w:t>
            </w:r>
          </w:p>
        </w:tc>
      </w:tr>
      <w:tr w:rsidR="0056458F" w:rsidRPr="0093417C" w:rsidTr="009B55AD">
        <w:tc>
          <w:tcPr>
            <w:tcW w:w="4155" w:type="dxa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Cafeteros</w:t>
            </w:r>
          </w:p>
        </w:tc>
        <w:tc>
          <w:tcPr>
            <w:tcW w:w="85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18</w:t>
            </w:r>
          </w:p>
        </w:tc>
        <w:tc>
          <w:tcPr>
            <w:tcW w:w="1134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27,00 €</w:t>
            </w:r>
          </w:p>
        </w:tc>
        <w:tc>
          <w:tcPr>
            <w:tcW w:w="1276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27,00 €</w:t>
            </w:r>
          </w:p>
        </w:tc>
      </w:tr>
      <w:tr w:rsidR="0056458F" w:rsidRPr="0093417C" w:rsidTr="009B55AD">
        <w:tc>
          <w:tcPr>
            <w:tcW w:w="4155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CD Élite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6458F" w:rsidRPr="00014487" w:rsidRDefault="0056458F" w:rsidP="009B55AD">
            <w:pPr>
              <w:spacing w:before="100" w:after="100"/>
              <w:jc w:val="center"/>
              <w:textAlignment w:val="top"/>
            </w:pPr>
            <w:r>
              <w:t>14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458F" w:rsidRPr="00014487" w:rsidRDefault="0056458F" w:rsidP="009B55AD">
            <w:pPr>
              <w:spacing w:before="100" w:after="100"/>
              <w:jc w:val="center"/>
              <w:textAlignment w:val="top"/>
            </w:pPr>
            <w:r>
              <w:t>21</w:t>
            </w:r>
            <w:r w:rsidRPr="00014487">
              <w:t>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458F" w:rsidRPr="00014487" w:rsidRDefault="0056458F" w:rsidP="009B55AD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21,00 €</w:t>
            </w:r>
          </w:p>
        </w:tc>
      </w:tr>
      <w:tr w:rsidR="0056458F" w:rsidRPr="0093417C" w:rsidTr="009B55AD">
        <w:tc>
          <w:tcPr>
            <w:tcW w:w="4155" w:type="dxa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Chapines 8 40</w:t>
            </w:r>
          </w:p>
        </w:tc>
        <w:tc>
          <w:tcPr>
            <w:tcW w:w="85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 xml:space="preserve">16 </w:t>
            </w:r>
          </w:p>
        </w:tc>
        <w:tc>
          <w:tcPr>
            <w:tcW w:w="1134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76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36,00 €</w:t>
            </w:r>
          </w:p>
        </w:tc>
      </w:tr>
      <w:tr w:rsidR="0056458F" w:rsidRPr="0093417C" w:rsidTr="009B55AD">
        <w:tc>
          <w:tcPr>
            <w:tcW w:w="4155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Honduras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18,00 €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30,00 €</w:t>
            </w:r>
          </w:p>
        </w:tc>
      </w:tr>
      <w:tr w:rsidR="0056458F" w:rsidRPr="0093417C" w:rsidTr="009B55AD">
        <w:tc>
          <w:tcPr>
            <w:tcW w:w="4155" w:type="dxa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Koky</w:t>
            </w:r>
            <w:proofErr w:type="spellEnd"/>
          </w:p>
        </w:tc>
        <w:tc>
          <w:tcPr>
            <w:tcW w:w="85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7</w:t>
            </w:r>
          </w:p>
        </w:tc>
        <w:tc>
          <w:tcPr>
            <w:tcW w:w="1134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10,50 €</w:t>
            </w:r>
          </w:p>
        </w:tc>
        <w:tc>
          <w:tcPr>
            <w:tcW w:w="1276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22,50 €</w:t>
            </w:r>
          </w:p>
        </w:tc>
      </w:tr>
      <w:tr w:rsidR="0056458F" w:rsidRPr="0093417C" w:rsidTr="009B55AD">
        <w:tc>
          <w:tcPr>
            <w:tcW w:w="4155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La Perla del Oeste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16,50 €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72,00 €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88,50 €</w:t>
            </w:r>
          </w:p>
        </w:tc>
      </w:tr>
      <w:tr w:rsidR="0056458F" w:rsidRPr="0093417C" w:rsidTr="009B55AD">
        <w:tc>
          <w:tcPr>
            <w:tcW w:w="4155" w:type="dxa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La Sede</w:t>
            </w:r>
          </w:p>
        </w:tc>
        <w:tc>
          <w:tcPr>
            <w:tcW w:w="85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7</w:t>
            </w:r>
          </w:p>
        </w:tc>
        <w:tc>
          <w:tcPr>
            <w:tcW w:w="1134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10,50 €</w:t>
            </w:r>
          </w:p>
        </w:tc>
        <w:tc>
          <w:tcPr>
            <w:tcW w:w="1276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10,50 €</w:t>
            </w:r>
          </w:p>
        </w:tc>
      </w:tr>
      <w:tr w:rsidR="0056458F" w:rsidRPr="0093417C" w:rsidTr="009B55AD">
        <w:tc>
          <w:tcPr>
            <w:tcW w:w="4155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Pindepa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10,50 €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10,50 €</w:t>
            </w:r>
          </w:p>
        </w:tc>
      </w:tr>
      <w:tr w:rsidR="0056458F" w:rsidRPr="0093417C" w:rsidTr="009B55AD">
        <w:tc>
          <w:tcPr>
            <w:tcW w:w="4155" w:type="dxa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San Agustín</w:t>
            </w:r>
          </w:p>
        </w:tc>
        <w:tc>
          <w:tcPr>
            <w:tcW w:w="85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4</w:t>
            </w:r>
          </w:p>
        </w:tc>
        <w:tc>
          <w:tcPr>
            <w:tcW w:w="1134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6,00 €</w:t>
            </w:r>
          </w:p>
        </w:tc>
        <w:tc>
          <w:tcPr>
            <w:tcW w:w="1276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6,00 €</w:t>
            </w:r>
          </w:p>
        </w:tc>
      </w:tr>
      <w:tr w:rsidR="0056458F" w:rsidRPr="0093417C" w:rsidTr="009B55AD">
        <w:tc>
          <w:tcPr>
            <w:tcW w:w="4155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Tartanga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6,00 €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18,00 €</w:t>
            </w:r>
          </w:p>
        </w:tc>
      </w:tr>
      <w:tr w:rsidR="0056458F" w:rsidRPr="0093417C" w:rsidTr="009B55AD">
        <w:tc>
          <w:tcPr>
            <w:tcW w:w="4155" w:type="dxa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Unirea</w:t>
            </w:r>
            <w:proofErr w:type="spellEnd"/>
          </w:p>
        </w:tc>
        <w:tc>
          <w:tcPr>
            <w:tcW w:w="85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13</w:t>
            </w:r>
          </w:p>
        </w:tc>
        <w:tc>
          <w:tcPr>
            <w:tcW w:w="1134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19,50 €</w:t>
            </w:r>
          </w:p>
        </w:tc>
        <w:tc>
          <w:tcPr>
            <w:tcW w:w="1276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48,00 €</w:t>
            </w:r>
          </w:p>
        </w:tc>
        <w:tc>
          <w:tcPr>
            <w:tcW w:w="1240" w:type="dxa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67,50 €</w:t>
            </w:r>
          </w:p>
        </w:tc>
      </w:tr>
      <w:tr w:rsidR="0056458F" w:rsidRPr="0093417C" w:rsidTr="009B55AD">
        <w:tc>
          <w:tcPr>
            <w:tcW w:w="4155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Yepronor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19,50 €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84,00 €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56458F" w:rsidRPr="0093417C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103,50 €</w:t>
            </w:r>
          </w:p>
        </w:tc>
      </w:tr>
      <w:tr w:rsidR="0056458F" w:rsidTr="009B55AD">
        <w:tc>
          <w:tcPr>
            <w:tcW w:w="4155" w:type="dxa"/>
          </w:tcPr>
          <w:p w:rsidR="0056458F" w:rsidRDefault="0056458F" w:rsidP="009B55A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Zabala</w:t>
            </w:r>
          </w:p>
        </w:tc>
        <w:tc>
          <w:tcPr>
            <w:tcW w:w="85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9</w:t>
            </w:r>
          </w:p>
        </w:tc>
        <w:tc>
          <w:tcPr>
            <w:tcW w:w="1134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13,50 €</w:t>
            </w:r>
          </w:p>
        </w:tc>
        <w:tc>
          <w:tcPr>
            <w:tcW w:w="1276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</w:tcPr>
          <w:p w:rsidR="0056458F" w:rsidRDefault="0056458F" w:rsidP="009B55AD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37,50 €</w:t>
            </w:r>
          </w:p>
        </w:tc>
      </w:tr>
    </w:tbl>
    <w:p w:rsidR="001B29B4" w:rsidRDefault="001B29B4"/>
    <w:sectPr w:rsidR="001B29B4" w:rsidSect="001B2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58F"/>
    <w:rsid w:val="001B29B4"/>
    <w:rsid w:val="0056458F"/>
    <w:rsid w:val="005C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564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jfernandez</dc:creator>
  <cp:lastModifiedBy>jfernandez</cp:lastModifiedBy>
  <cp:revision>2</cp:revision>
  <dcterms:created xsi:type="dcterms:W3CDTF">2026-06-14T15:54:00Z</dcterms:created>
  <dcterms:modified xsi:type="dcterms:W3CDTF">2026-06-14T15:54:00Z</dcterms:modified>
</cp:coreProperties>
</file>